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pStyle w:val="4"/>
        <w:spacing w:before="0" w:beforeAutospacing="0" w:after="0" w:afterAutospacing="0" w:line="460" w:lineRule="exact"/>
        <w:jc w:val="both"/>
        <w:rPr>
          <w:rFonts w:hint="eastAsia"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附件5</w:t>
      </w:r>
    </w:p>
    <w:p>
      <w:pPr>
        <w:pStyle w:val="4"/>
        <w:spacing w:before="0" w:beforeAutospacing="0" w:after="0" w:afterAutospacing="0" w:line="460" w:lineRule="exact"/>
        <w:jc w:val="both"/>
        <w:rPr>
          <w:rFonts w:hint="eastAsia"/>
          <w:b/>
          <w:bCs/>
          <w:sz w:val="32"/>
          <w:szCs w:val="32"/>
        </w:rPr>
      </w:pPr>
    </w:p>
    <w:p>
      <w:pPr>
        <w:pStyle w:val="4"/>
        <w:spacing w:before="0" w:beforeAutospacing="0" w:after="0" w:afterAutospacing="0" w:line="460" w:lineRule="exact"/>
        <w:ind w:firstLine="643" w:firstLineChars="200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美术与设计学院2016年公开招聘教师考试考核方案</w:t>
      </w:r>
    </w:p>
    <w:p>
      <w:pPr>
        <w:pStyle w:val="4"/>
        <w:spacing w:before="0" w:beforeAutospacing="0" w:after="0" w:afterAutospacing="0" w:line="460" w:lineRule="exact"/>
        <w:ind w:firstLine="643" w:firstLineChars="200"/>
        <w:jc w:val="center"/>
        <w:rPr>
          <w:rFonts w:hint="eastAsia"/>
          <w:b/>
          <w:bCs/>
          <w:sz w:val="32"/>
          <w:szCs w:val="32"/>
        </w:rPr>
      </w:pPr>
    </w:p>
    <w:p>
      <w:pPr>
        <w:ind w:firstLine="422" w:firstLineChars="15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一、考试考核形式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2016年美术与设计学院公开招聘专业教师考试考核以试讲（15-20分钟）、口答评委提问、岗位技能测试为主要形式，主要考核应聘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人员</w:t>
      </w:r>
      <w:r>
        <w:rPr>
          <w:rFonts w:hint="eastAsia" w:ascii="仿宋_GB2312" w:hAnsi="仿宋_GB2312" w:eastAsia="仿宋_GB2312" w:cs="仿宋_GB2312"/>
          <w:sz w:val="28"/>
          <w:szCs w:val="28"/>
        </w:rPr>
        <w:t>的专业知识、专业技能和综合能力。试讲以</w:t>
      </w:r>
      <w:r>
        <w:rPr>
          <w:rFonts w:ascii="仿宋_GB2312" w:hAnsi="仿宋_GB2312" w:eastAsia="仿宋_GB2312" w:cs="仿宋_GB2312"/>
          <w:sz w:val="28"/>
          <w:szCs w:val="28"/>
        </w:rPr>
        <w:t>多媒体</w:t>
      </w:r>
      <w:r>
        <w:rPr>
          <w:rFonts w:hint="eastAsia" w:ascii="仿宋_GB2312" w:hAnsi="仿宋_GB2312" w:eastAsia="仿宋_GB2312" w:cs="仿宋_GB2312"/>
          <w:sz w:val="28"/>
          <w:szCs w:val="28"/>
        </w:rPr>
        <w:t>教学</w:t>
      </w:r>
      <w:r>
        <w:rPr>
          <w:rFonts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图文结合，制作规范的PPT</w:t>
      </w:r>
      <w:r>
        <w:rPr>
          <w:rFonts w:ascii="仿宋_GB2312" w:hAnsi="仿宋_GB2312" w:eastAsia="仿宋_GB2312" w:cs="仿宋_GB2312"/>
          <w:sz w:val="28"/>
          <w:szCs w:val="28"/>
        </w:rPr>
        <w:t>课件。</w:t>
      </w:r>
      <w:r>
        <w:rPr>
          <w:rFonts w:hint="eastAsia" w:ascii="仿宋_GB2312" w:hAnsi="仿宋_GB2312" w:eastAsia="仿宋_GB2312" w:cs="仿宋_GB2312"/>
          <w:sz w:val="28"/>
          <w:szCs w:val="28"/>
        </w:rPr>
        <w:t>试讲成绩占总成绩40%，口答评委提问及岗位技能测试成绩占总成绩60%。</w:t>
      </w:r>
    </w:p>
    <w:p>
      <w:pPr>
        <w:numPr>
          <w:ilvl w:val="0"/>
          <w:numId w:val="1"/>
        </w:numPr>
        <w:ind w:firstLine="555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试讲内容</w:t>
      </w:r>
    </w:p>
    <w:p>
      <w:pPr>
        <w:ind w:left="555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   设计学教师（岗位代码B09）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教材：产品形态设计原理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出版社：清华大学出版社  2010年11月第1版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主编：曾祥远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试讲章节：第四章 产品形态的设计原理 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第二节 4.2 产品形态的内部因素</w:t>
      </w:r>
    </w:p>
    <w:p>
      <w:pPr>
        <w:pStyle w:val="7"/>
        <w:spacing w:line="360" w:lineRule="auto"/>
        <w:ind w:firstLine="562" w:firstLineChars="200"/>
        <w:rPr>
          <w:rFonts w:hint="eastAsia"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三、岗位技能测试内容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根据命题现场做设计综合表达，包括手绘的表现和软件的操作，应聘者根据考题通过手绘表现自己的创意，然后通过三维软件建模（可以不作渲染），时间为120分钟。</w:t>
      </w:r>
    </w:p>
    <w:p>
      <w:pPr>
        <w:ind w:firstLine="560" w:firstLineChars="200"/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注：</w:t>
      </w:r>
      <w:r>
        <w:rPr>
          <w:rFonts w:hint="eastAsia" w:ascii="仿宋_GB2312" w:hAnsi="仿宋_GB2312" w:eastAsia="仿宋_GB2312" w:cs="仿宋_GB2312"/>
          <w:sz w:val="28"/>
          <w:szCs w:val="28"/>
        </w:rPr>
        <w:t>手绘工具自带，电脑绘图软硬件设备现场提供或自带电脑和软件。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32803037">
    <w:nsid w:val="5566D6DD"/>
    <w:multiLevelType w:val="singleLevel"/>
    <w:tmpl w:val="5566D6DD"/>
    <w:lvl w:ilvl="0" w:tentative="1">
      <w:start w:val="2"/>
      <w:numFmt w:val="chineseCounting"/>
      <w:suff w:val="nothing"/>
      <w:lvlText w:val="%1、"/>
      <w:lvlJc w:val="left"/>
    </w:lvl>
  </w:abstractNum>
  <w:num w:numId="1">
    <w:abstractNumId w:val="14328030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523C"/>
    <w:rsid w:val="002068C9"/>
    <w:rsid w:val="00354867"/>
    <w:rsid w:val="005347E3"/>
    <w:rsid w:val="006551C1"/>
    <w:rsid w:val="00784A3B"/>
    <w:rsid w:val="00903AB9"/>
    <w:rsid w:val="00AC2B0E"/>
    <w:rsid w:val="00B8523C"/>
    <w:rsid w:val="00CE695D"/>
    <w:rsid w:val="00F12BC0"/>
    <w:rsid w:val="410F502B"/>
    <w:rsid w:val="45697DE5"/>
    <w:rsid w:val="57212D2F"/>
    <w:rsid w:val="75EE300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">
    <w:name w:val="p15"/>
    <w:basedOn w:val="1"/>
    <w:uiPriority w:val="0"/>
    <w:pPr>
      <w:widowControl/>
      <w:ind w:firstLine="420"/>
    </w:pPr>
    <w:rPr>
      <w:rFonts w:ascii="Calibri" w:hAnsi="Calibri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60</Words>
  <Characters>346</Characters>
  <Lines>2</Lines>
  <Paragraphs>1</Paragraphs>
  <TotalTime>0</TotalTime>
  <ScaleCrop>false</ScaleCrop>
  <LinksUpToDate>false</LinksUpToDate>
  <CharactersWithSpaces>405</CharactersWithSpaces>
  <Application>WPS Office_10.1.0.5399_F1E327BC-269C-435d-A152-05C5408002CA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2016-01-15T02:18:00Z</dcterms:created>
  <dc:creator>Administrator</dc:creator>
  <cp:lastModifiedBy>Administrator</cp:lastModifiedBy>
  <dcterms:modified xsi:type="dcterms:W3CDTF">2016-01-15T09:05:16Z</dcterms:modified>
  <dc:title>附件2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