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pStyle w:val="4"/>
        <w:spacing w:before="0" w:beforeAutospacing="0" w:after="0" w:afterAutospacing="0" w:line="460" w:lineRule="exact"/>
        <w:jc w:val="both"/>
        <w:rPr>
          <w:rFonts w:ascii="仿宋_GB2312" w:hAnsi="仿宋_GB2312" w:eastAsia="仿宋_GB2312" w:cs="仿宋_GB2312"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</w:rPr>
        <w:t>附件6</w:t>
      </w:r>
    </w:p>
    <w:p>
      <w:pPr>
        <w:pStyle w:val="4"/>
        <w:spacing w:before="0" w:beforeAutospacing="0" w:after="0" w:afterAutospacing="0" w:line="460" w:lineRule="exact"/>
        <w:jc w:val="both"/>
        <w:rPr>
          <w:b/>
          <w:bCs/>
          <w:sz w:val="32"/>
          <w:szCs w:val="32"/>
        </w:rPr>
      </w:pPr>
    </w:p>
    <w:p>
      <w:pPr>
        <w:pStyle w:val="4"/>
        <w:spacing w:before="0" w:beforeAutospacing="0" w:after="0" w:afterAutospacing="0" w:line="460" w:lineRule="exact"/>
        <w:ind w:firstLine="643" w:firstLineChars="200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体育学院2016年公开招聘教师考试考核方案</w:t>
      </w:r>
    </w:p>
    <w:p>
      <w:pPr>
        <w:pStyle w:val="4"/>
        <w:spacing w:before="0" w:beforeAutospacing="0" w:after="0" w:afterAutospacing="0" w:line="460" w:lineRule="exact"/>
        <w:ind w:firstLine="643" w:firstLineChars="200"/>
        <w:jc w:val="center"/>
        <w:rPr>
          <w:b/>
          <w:bCs/>
          <w:sz w:val="32"/>
          <w:szCs w:val="32"/>
        </w:rPr>
      </w:pPr>
    </w:p>
    <w:p>
      <w:pPr>
        <w:ind w:firstLine="422" w:firstLineChars="150"/>
        <w:rPr>
          <w:rFonts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一、考试考核形式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2016年体育学院公开招聘专业教师考试考核以理论试讲（15-20分钟，室内多媒体教学）、口答评委提问、岗位技能测试为主要形式，主要考核应聘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人员</w:t>
      </w:r>
      <w:r>
        <w:rPr>
          <w:rFonts w:hint="eastAsia" w:ascii="仿宋_GB2312" w:hAnsi="仿宋_GB2312" w:eastAsia="仿宋_GB2312" w:cs="仿宋_GB2312"/>
          <w:sz w:val="28"/>
          <w:szCs w:val="28"/>
        </w:rPr>
        <w:t>的专业知识、专业技能和综合能力。理论试讲成绩占总成绩60%，口答评委提问及岗位技能测试成绩占40%。</w:t>
      </w:r>
    </w:p>
    <w:p>
      <w:pPr>
        <w:numPr>
          <w:ilvl w:val="0"/>
          <w:numId w:val="1"/>
        </w:numPr>
        <w:ind w:firstLine="555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试讲内容</w:t>
      </w:r>
    </w:p>
    <w:p>
      <w:pPr>
        <w:ind w:left="555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 xml:space="preserve">    （一）体育人文社会学教师（岗位代码B10）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教材：《体育产业经济学》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出版社：高等教育出版社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主编：吴超林、杨晓生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出版时间：2004年6月第1版  2012年2月第7次印刷</w:t>
      </w:r>
    </w:p>
    <w:p>
      <w:pPr>
        <w:ind w:firstLine="560" w:firstLineChars="200"/>
        <w:rPr>
          <w:rFonts w:hint="eastAsia" w:ascii="宋体" w:hAnsi="宋体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试讲章节：第七章 第四节   大型赛事的市场营</w:t>
      </w:r>
      <w:r>
        <w:rPr>
          <w:rFonts w:hint="eastAsia" w:ascii="宋体" w:hAnsi="宋体" w:cs="仿宋_GB2312"/>
          <w:sz w:val="28"/>
          <w:szCs w:val="28"/>
        </w:rPr>
        <w:t>销</w:t>
      </w:r>
    </w:p>
    <w:p>
      <w:pPr>
        <w:ind w:left="555" w:firstLine="555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（二）体育学教师（岗位代码B11）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教材：《网球运动教程》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出版社：高等教育出版社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主编：陶志翔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出版时间：2003年8月第一版，2007年9月第7次印刷</w:t>
      </w:r>
    </w:p>
    <w:p>
      <w:pPr>
        <w:tabs>
          <w:tab w:val="left" w:pos="900"/>
        </w:tabs>
        <w:spacing w:line="50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试讲章节：第五章 网球运动的基本技术   正手击球、反手击球、截击球、高压球、发球（抽选一个技术作为片段教学）</w:t>
      </w:r>
    </w:p>
    <w:p>
      <w:pPr>
        <w:pStyle w:val="7"/>
        <w:spacing w:line="360" w:lineRule="auto"/>
        <w:ind w:firstLine="562" w:firstLineChars="200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三、岗位技能测试内容</w:t>
      </w:r>
    </w:p>
    <w:p>
      <w:pPr>
        <w:ind w:firstLine="1116" w:firstLineChars="397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（一）体育人文社会学教师（岗位代码B10）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介绍并展示个人体育技能方面的特长（例如：篮球、排球、足球、网球、羽毛球、乒乓球、健美操、武术等），每人5-10分钟。</w:t>
      </w:r>
    </w:p>
    <w:p>
      <w:pPr>
        <w:tabs>
          <w:tab w:val="left" w:pos="851"/>
        </w:tabs>
        <w:spacing w:line="500" w:lineRule="exact"/>
        <w:ind w:firstLine="140" w:firstLineChars="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8"/>
          <w:szCs w:val="28"/>
        </w:rPr>
        <w:t>注：1、自带运动运动服装及考试必需用品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2、如需音乐伴奏带等，需自备。</w:t>
      </w:r>
    </w:p>
    <w:p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（二）体育学教师（岗位代码B11）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1、网球技能测试：发球、底线正、反手击球、教学比赛。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2、展示个人其他项目技能的特长（例如：篮球、排球、足球、羽毛球、乒乓球、健美操、武术等）。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注：运动服装及考试用品自备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</w:t>
      </w:r>
    </w:p>
    <w:p>
      <w:pPr>
        <w:spacing w:line="390" w:lineRule="exact"/>
        <w:ind w:firstLine="552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390" w:lineRule="exact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roman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2"/>
    </w:pPr>
    <w:bookmarkStart w:id="0" w:name="_GoBack"/>
    <w:bookmarkEnd w:id="0"/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snapToGrid w:val="0"/>
                  <w:rPr>
                    <w:rFonts w:hint="eastAsia" w:eastAsia="宋体"/>
                    <w:sz w:val="18"/>
                    <w:lang w:eastAsia="zh-CN"/>
                  </w:rPr>
                </w:pPr>
                <w:r>
                  <w:rPr>
                    <w:rFonts w:hint="eastAsia"/>
                    <w:sz w:val="1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1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32803037">
    <w:nsid w:val="5566D6DD"/>
    <w:multiLevelType w:val="singleLevel"/>
    <w:tmpl w:val="5566D6DD"/>
    <w:lvl w:ilvl="0" w:tentative="1">
      <w:start w:val="2"/>
      <w:numFmt w:val="chineseCounting"/>
      <w:suff w:val="nothing"/>
      <w:lvlText w:val="%1、"/>
      <w:lvlJc w:val="left"/>
    </w:lvl>
  </w:abstractNum>
  <w:num w:numId="1">
    <w:abstractNumId w:val="14328030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523C"/>
    <w:rsid w:val="00076EDF"/>
    <w:rsid w:val="00094BCD"/>
    <w:rsid w:val="002068C9"/>
    <w:rsid w:val="00295A29"/>
    <w:rsid w:val="0030473D"/>
    <w:rsid w:val="00312B16"/>
    <w:rsid w:val="00354867"/>
    <w:rsid w:val="005347E3"/>
    <w:rsid w:val="006551C1"/>
    <w:rsid w:val="00784A3B"/>
    <w:rsid w:val="007E019E"/>
    <w:rsid w:val="00903AB9"/>
    <w:rsid w:val="0098328F"/>
    <w:rsid w:val="00A92137"/>
    <w:rsid w:val="00AC2B0E"/>
    <w:rsid w:val="00B8523C"/>
    <w:rsid w:val="00CE695D"/>
    <w:rsid w:val="00DF55D1"/>
    <w:rsid w:val="00E740E2"/>
    <w:rsid w:val="00E83641"/>
    <w:rsid w:val="00F12BC0"/>
    <w:rsid w:val="00FE4B6B"/>
    <w:rsid w:val="10EA66FD"/>
    <w:rsid w:val="3B0830E9"/>
    <w:rsid w:val="410F502B"/>
    <w:rsid w:val="45697DE5"/>
    <w:rsid w:val="75EE300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p15"/>
    <w:basedOn w:val="1"/>
    <w:qFormat/>
    <w:uiPriority w:val="0"/>
    <w:pPr>
      <w:widowControl/>
      <w:ind w:firstLine="420"/>
    </w:pPr>
    <w:rPr>
      <w:rFonts w:ascii="Calibri" w:hAnsi="Calibri" w:cs="宋体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102</Words>
  <Characters>586</Characters>
  <Lines>4</Lines>
  <Paragraphs>1</Paragraphs>
  <ScaleCrop>false</ScaleCrop>
  <LinksUpToDate>false</LinksUpToDate>
  <CharactersWithSpaces>687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2016-01-15T02:23:00Z</dcterms:created>
  <dc:creator>Administrator</dc:creator>
  <cp:lastModifiedBy>Administrator</cp:lastModifiedBy>
  <dcterms:modified xsi:type="dcterms:W3CDTF">2016-01-15T10:42:01Z</dcterms:modified>
  <dc:title>附件2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