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6" w:hanging="1446" w:hangingChars="6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附件1：          </w:t>
      </w:r>
      <w:bookmarkStart w:id="0" w:name="_GoBack"/>
      <w:r>
        <w:rPr>
          <w:rFonts w:hint="eastAsia"/>
          <w:b/>
          <w:sz w:val="24"/>
          <w:szCs w:val="24"/>
        </w:rPr>
        <w:t>继续教育学院2020年各班级学费缴费明细</w:t>
      </w:r>
      <w:bookmarkEnd w:id="0"/>
    </w:p>
    <w:p>
      <w:pPr>
        <w:rPr>
          <w:b/>
          <w:szCs w:val="21"/>
        </w:rPr>
      </w:pPr>
    </w:p>
    <w:tbl>
      <w:tblPr>
        <w:tblStyle w:val="6"/>
        <w:tblpPr w:leftFromText="180" w:rightFromText="180" w:vertAnchor="page" w:horzAnchor="margin" w:tblpY="2101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685"/>
        <w:gridCol w:w="1701"/>
        <w:gridCol w:w="709"/>
        <w:gridCol w:w="87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序号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班级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学费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材料费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6表演（本科）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</w:t>
            </w:r>
            <w:r>
              <w:rPr>
                <w:rFonts w:ascii="华文仿宋" w:hAnsi="华文仿宋" w:eastAsia="华文仿宋" w:cs="华文仿宋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6广播电视编导（本科）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6舞台设计（本科）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16表演（本科）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恒西路教学点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16舞台设计（本科）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恒西路教学点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6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7表演（本科）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</w:t>
            </w:r>
            <w:r>
              <w:rPr>
                <w:rFonts w:ascii="华文仿宋" w:hAnsi="华文仿宋" w:eastAsia="华文仿宋" w:cs="华文仿宋"/>
                <w:szCs w:val="21"/>
              </w:rPr>
              <w:t>500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</w:t>
            </w:r>
            <w:r>
              <w:rPr>
                <w:rFonts w:ascii="华文仿宋" w:hAnsi="华文仿宋" w:eastAsia="华文仿宋" w:cs="华文仿宋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7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7广播电视编导（本科）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7服装与化妆（本科）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9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17音乐表演（本科）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17表演教育（本科）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恒西路教学点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11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17舞台设计（本科）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恒西路教学点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12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2500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</w:t>
            </w:r>
            <w:r>
              <w:rPr>
                <w:rFonts w:ascii="华文仿宋" w:hAnsi="华文仿宋" w:eastAsia="华文仿宋" w:cs="华文仿宋"/>
                <w:szCs w:val="21"/>
              </w:rPr>
              <w:t>0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5</w:t>
            </w:r>
            <w:r>
              <w:rPr>
                <w:rFonts w:ascii="华文仿宋" w:hAnsi="华文仿宋" w:eastAsia="华文仿宋" w:cs="华文仿宋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13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18表演（专升本）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14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8播音与主持（专升本）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15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8播音与主持（高起本）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16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8导演（专升本）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17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8广播电视编导（本科）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8广播电视编导（专升本）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8书画教育（专升本）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8舞蹈编导（专升本）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21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 w:line="19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21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 w:line="19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8舞台设计（专升本）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19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华山、昌林校区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19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 w:line="19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 w:line="19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22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8服装与化妆（专升本）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23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8服装与化妆（本科）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24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18音乐表演（本科）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25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18表演教育（本科）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恒西路教学点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26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27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8播音与主持（高起本）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28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18视觉传达（听障生）（专升本）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徐汇业大教学点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29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18广播电视编导（本科）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30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19广播电视编导（本科）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31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19广播电视编导（专升本）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32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19舞台设计（专升本）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 w:line="197" w:lineRule="atLeas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华山、昌林校区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197" w:lineRule="atLeast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33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9表演（专升本）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34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9导演（专升本）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11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35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9播音与主持（专升本）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36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9服装与化妆（专升本）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2000</w:t>
            </w: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10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37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9服装与化妆（本科）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</w:t>
            </w:r>
            <w:r>
              <w:rPr>
                <w:rFonts w:ascii="华文仿宋" w:hAnsi="华文仿宋" w:eastAsia="华文仿宋" w:cs="华文仿宋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38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9舞蹈编导（专升本）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39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19音乐表演（本科）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40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19音乐表演（专升本）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41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19表演（高起本）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42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19表演（高起本）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43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19广播电视编导（本科）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44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ascii="华文仿宋" w:hAnsi="华文仿宋" w:eastAsia="华文仿宋" w:cs="华文仿宋"/>
                <w:szCs w:val="21"/>
              </w:rPr>
              <w:t>1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9播音与主持（高起本）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45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19视觉传达（听障生）（专升本）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徐汇业大教学点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46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20表演（高起本）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47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20表演（高起本）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20表演（现代音乐表演方向）（高起本）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49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20播音与主持艺术（高起本）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50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20广播电视编导                （影视导演方向）（高起本）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51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20广播电视编导（高起本）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浦东教学点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52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20戏剧影视美术设计            （舞台设计方向）（高起本）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53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20戏剧影视美术设计            （服装与化妆设计方向）（高起本）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54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20戏剧影视导演（专升本）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55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20表演（专升本）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56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20广播电视编导                （影视导演方向）（专升本）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57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20戏剧影视美术设计（服装与化妆设计方向）（专升本）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58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20戏剧影视美术设计            （舞台设计方向（专升本）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昌林、华山校区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59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20播音与主持艺术（专升本）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莲花、华山校区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60</w:t>
            </w:r>
          </w:p>
        </w:tc>
        <w:tc>
          <w:tcPr>
            <w:tcW w:w="3685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20视觉传达设计（听障生）（专升本）</w:t>
            </w:r>
          </w:p>
        </w:tc>
        <w:tc>
          <w:tcPr>
            <w:tcW w:w="1701" w:type="dxa"/>
          </w:tcPr>
          <w:p>
            <w:pPr>
              <w:widowControl/>
              <w:spacing w:before="100" w:beforeAutospacing="1" w:after="100" w:afterAutospacing="1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徐汇业大教学点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  <w:tc>
          <w:tcPr>
            <w:tcW w:w="87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89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4800</w:t>
            </w:r>
          </w:p>
        </w:tc>
      </w:tr>
    </w:tbl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B4"/>
    <w:rsid w:val="00060C20"/>
    <w:rsid w:val="00107DF6"/>
    <w:rsid w:val="001406AA"/>
    <w:rsid w:val="004159B4"/>
    <w:rsid w:val="004B78A2"/>
    <w:rsid w:val="004D0729"/>
    <w:rsid w:val="005422C0"/>
    <w:rsid w:val="00572A91"/>
    <w:rsid w:val="006D6FCE"/>
    <w:rsid w:val="006E062E"/>
    <w:rsid w:val="00713148"/>
    <w:rsid w:val="00761367"/>
    <w:rsid w:val="00777459"/>
    <w:rsid w:val="007B0B5D"/>
    <w:rsid w:val="00802973"/>
    <w:rsid w:val="009829F8"/>
    <w:rsid w:val="00AC2AEC"/>
    <w:rsid w:val="00AC481B"/>
    <w:rsid w:val="00AF0236"/>
    <w:rsid w:val="00B3797A"/>
    <w:rsid w:val="00B42CA7"/>
    <w:rsid w:val="00C6277E"/>
    <w:rsid w:val="00C84EB1"/>
    <w:rsid w:val="00E025C3"/>
    <w:rsid w:val="00EE5F1D"/>
    <w:rsid w:val="00F32AB3"/>
    <w:rsid w:val="00FA7430"/>
    <w:rsid w:val="00FF5977"/>
    <w:rsid w:val="2C3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HTML 预设格式 Char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BFDE6-F133-4EDC-A6BE-C3F3EEF3E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2429</Characters>
  <Lines>20</Lines>
  <Paragraphs>5</Paragraphs>
  <TotalTime>57</TotalTime>
  <ScaleCrop>false</ScaleCrop>
  <LinksUpToDate>false</LinksUpToDate>
  <CharactersWithSpaces>2850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2020-02-19T03:16:00Z</dcterms:created>
  <dc:creator>sta</dc:creator>
  <cp:lastModifiedBy>hp</cp:lastModifiedBy>
  <cp:lastPrinted>2020-02-19T04:54:00Z</cp:lastPrinted>
  <dcterms:modified xsi:type="dcterms:W3CDTF">2020-02-19T06:39:03Z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